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41" w:rsidRPr="00DE4A41" w:rsidRDefault="00DE4A41" w:rsidP="00DE4A41">
      <w:pPr>
        <w:shd w:val="clear" w:color="auto" w:fill="FFFFFF"/>
        <w:spacing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DE4A41">
        <w:rPr>
          <w:rFonts w:ascii="Arial" w:eastAsia="Times New Roman" w:hAnsi="Arial" w:cs="Arial"/>
          <w:color w:val="000000"/>
          <w:kern w:val="36"/>
          <w:sz w:val="48"/>
          <w:szCs w:val="48"/>
        </w:rPr>
        <w:t>Информация о льготах, установленных в отношении имущества из перечней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b/>
          <w:bCs/>
          <w:color w:val="333333"/>
          <w:sz w:val="27"/>
        </w:rPr>
        <w:t>Имущественная поддержка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            Оказание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осуществляется в соответствии со статьей 18 Федерального закона от 24.07.2007 № 209-ФЗ «О развитии малого и среднего предпринимательства в Российской Федерации».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            Право на получение поддержки имеют: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DE4A41">
        <w:rPr>
          <w:rFonts w:ascii="Arial" w:eastAsia="Times New Roman" w:hAnsi="Arial" w:cs="Arial"/>
          <w:color w:val="333333"/>
          <w:sz w:val="27"/>
          <w:szCs w:val="27"/>
        </w:rPr>
        <w:t>Индивидуальные предприниматели и юридические лица, относящиеся к категории субъектов малого или среднего предпринимательства и физических лиц, не являющихся индивидуальными предпринимателями и применяющих специальный налоговый режим «Налог на профессиональный доход за исключением, установленным в соответствии со статьей 14 Федерального закона от 24.07.2007 № 209-ФЗ «О развитии малого и среднего предпринимательства в Российской Федерации».</w:t>
      </w:r>
      <w:proofErr w:type="gramEnd"/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            </w:t>
      </w:r>
      <w:r w:rsidRPr="00DE4A41">
        <w:rPr>
          <w:rFonts w:ascii="Arial" w:eastAsia="Times New Roman" w:hAnsi="Arial" w:cs="Arial"/>
          <w:b/>
          <w:bCs/>
          <w:color w:val="333333"/>
          <w:sz w:val="27"/>
        </w:rPr>
        <w:t>Льготная аренда имущества</w:t>
      </w:r>
    </w:p>
    <w:p w:rsid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            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 и применяющих специальный налоговый режим «Налог на профессиональный доход») </w:t>
      </w:r>
      <w:r>
        <w:rPr>
          <w:rFonts w:ascii="Arial" w:eastAsia="Times New Roman" w:hAnsi="Arial" w:cs="Arial"/>
          <w:color w:val="333333"/>
          <w:sz w:val="27"/>
          <w:szCs w:val="27"/>
        </w:rPr>
        <w:t>Ильковского сельсовета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 размещен на официальном сайте 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            Срок, на который заключаются договоры в отношении имущества, включенного в перечень, должен составлять не менее чем пять лет. </w:t>
      </w:r>
      <w:proofErr w:type="gramStart"/>
      <w:r w:rsidRPr="00DE4A41">
        <w:rPr>
          <w:rFonts w:ascii="Arial" w:eastAsia="Times New Roman" w:hAnsi="Arial" w:cs="Arial"/>
          <w:color w:val="333333"/>
          <w:sz w:val="27"/>
          <w:szCs w:val="27"/>
        </w:rPr>
        <w:t>Договоры аренды имущества с субъектами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включенного в Перечень, заключаются посредством проведения торгов (аукционов), информация о которых размещается на </w:t>
      </w:r>
      <w:r w:rsidRPr="00DE4A41">
        <w:rPr>
          <w:rFonts w:ascii="Arial" w:eastAsia="Times New Roman" w:hAnsi="Arial" w:cs="Arial"/>
          <w:color w:val="333333"/>
          <w:sz w:val="27"/>
          <w:szCs w:val="27"/>
          <w:u w:val="single"/>
        </w:rPr>
        <w:t>официальном сайте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t> ссылка - </w:t>
      </w:r>
      <w:hyperlink r:id="rId5" w:history="1">
        <w:r w:rsidRPr="00DE4A41">
          <w:rPr>
            <w:rFonts w:ascii="Arial" w:eastAsia="Times New Roman" w:hAnsi="Arial" w:cs="Arial"/>
            <w:color w:val="0000FF"/>
            <w:sz w:val="27"/>
          </w:rPr>
          <w:t>https://torgi.gov.ru/new/public</w:t>
        </w:r>
      </w:hyperlink>
      <w:r w:rsidRPr="00DE4A41">
        <w:rPr>
          <w:rFonts w:ascii="Arial" w:eastAsia="Times New Roman" w:hAnsi="Arial" w:cs="Arial"/>
          <w:color w:val="333333"/>
          <w:sz w:val="27"/>
          <w:szCs w:val="27"/>
        </w:rPr>
        <w:t> Российской Федерации в информационно-телекоммуникационной сети «Интернет» для размещения информации о проведении торгов, определенном</w:t>
      </w:r>
      <w:proofErr w:type="gramEnd"/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 Правительством Российской Федерации.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lastRenderedPageBreak/>
        <w:t>             При заключении с субъектами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договоров аренды в отношении имущества, включенного в Перечень муниципального имущества, при определении арендной платы применяются следующие размеры льготной ставки арендной платы: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 - в первый год аренды – 40% к размеру арендной платы;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br/>
        <w:t> - во второй год аренды – 60% к размеру арендной платы;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br/>
        <w:t> - в третий год аренды – 80% к размеру арендной платы;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br/>
        <w:t> - в четвертый год аренды и далее – 100% к размеру арендной платы.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br/>
        <w:t xml:space="preserve">            </w:t>
      </w:r>
      <w:proofErr w:type="gramStart"/>
      <w:r w:rsidRPr="00DE4A41">
        <w:rPr>
          <w:rFonts w:ascii="Arial" w:eastAsia="Times New Roman" w:hAnsi="Arial" w:cs="Arial"/>
          <w:color w:val="333333"/>
          <w:sz w:val="27"/>
          <w:szCs w:val="27"/>
        </w:rPr>
        <w:t>Арендная плата при заключении договоров аренды с субъектами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доход», в отношении имущества, включенного в Перечень муниципального имущества города Ноябрьска, рассчитывается как произведение месячной арендной платы, сложившейся по результатам торгов на право заключения договоров аренды, и льготной ставки арендной платы.</w:t>
      </w:r>
      <w:proofErr w:type="gramEnd"/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hyperlink r:id="rId6" w:history="1">
        <w:r w:rsidRPr="00DE4A41">
          <w:rPr>
            <w:rFonts w:ascii="Arial" w:eastAsia="Times New Roman" w:hAnsi="Arial" w:cs="Arial"/>
            <w:color w:val="0000FF"/>
            <w:sz w:val="27"/>
          </w:rPr>
          <w:t>Образец заявления о предоставлении государственного имущества в аренду субъектам малого и среднего предпринимательства</w:t>
        </w:r>
      </w:hyperlink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b/>
          <w:bCs/>
          <w:color w:val="333333"/>
          <w:sz w:val="27"/>
        </w:rPr>
        <w:t>Льготная приватизация недвижимого имущества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 </w:t>
      </w:r>
      <w:proofErr w:type="gramStart"/>
      <w:r w:rsidRPr="00DE4A41">
        <w:rPr>
          <w:rFonts w:ascii="Arial" w:eastAsia="Times New Roman" w:hAnsi="Arial" w:cs="Arial"/>
          <w:color w:val="333333"/>
          <w:sz w:val="27"/>
          <w:szCs w:val="27"/>
        </w:rPr>
        <w:t>Право субъектов малого и среднего предпринимательства на выкуп арендованного ими движимого и недвижимого имущества, находящегося в государственной собственности или в муниципальной собственности, предусмотрено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  <w:proofErr w:type="gramEnd"/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Статья 3 Закона 159-ФЗ устанавливает общее правило, в соответствии с которым субъекты малого и среднего предпринимательства при возмездном отчуждении арендуемого имущества из государственной собственности или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оценщиком.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br/>
        <w:t xml:space="preserve">            При реализации субъектами малого и среднего предпринимательства преимущественного права на приобретение 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lastRenderedPageBreak/>
        <w:t>арендуемого государственного имущества автономного округа и муниципального имущества, находящегося в собственности муниципальных образований на территории автономного округа, срок рассрочки оплаты приобретаемого арендуемого имущества составляет 5 лет.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Законом 159-ФЗ определены условия преимущественного права выкупа арендуемого движимого и недвижимого имущества, как включенного так и не включенного в перечни имущества для предоставления во владение и пользование субъектам малого и среднего предпринимательства.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Условия предоставления преимущественного права приобретения арендуемого субъектами малого и среднего предпринимательства имущества: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DE4A41">
        <w:rPr>
          <w:rFonts w:ascii="Arial" w:eastAsia="Times New Roman" w:hAnsi="Arial" w:cs="Arial"/>
          <w:color w:val="333333"/>
          <w:sz w:val="27"/>
          <w:szCs w:val="27"/>
        </w:rPr>
        <w:t>1) не включенного в утвержденный в соответствии с частью 4 статьи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br/>
        <w:t>18 Федерального закона от 24 июля 2007 года № 209-ФЗ «О развитии малого и среднего предпринимательства в Российской Федерации» перечень имущества, предназначенного для передачи во владение и (или) в пользование субъектам малого и среднего предпринимательства (далее - перечень):</w:t>
      </w:r>
      <w:proofErr w:type="gramEnd"/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DE4A41">
        <w:rPr>
          <w:rFonts w:ascii="Arial" w:eastAsia="Times New Roman" w:hAnsi="Arial" w:cs="Arial"/>
          <w:color w:val="333333"/>
          <w:sz w:val="27"/>
          <w:szCs w:val="27"/>
        </w:rPr>
        <w:t>- арендуемое имущество на день подачи заявления о реализации преимущественного права на приобретение арендуемого имущества (далее - заявление) находится во временном владении и (или) временном пользовании заявителя непрерывно в течение одного года и более в соответствии с договором или договорами аренды такого имущества;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br/>
        <w:t>            - отсутствует задолженность по арендной плате за такое имущество, неустойкам (штрафам, пеням) на день заключения договора купли-продажи арендуемого имущества</w:t>
      </w:r>
      <w:proofErr w:type="gramEnd"/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2) </w:t>
      </w:r>
      <w:proofErr w:type="gramStart"/>
      <w:r w:rsidRPr="00DE4A41">
        <w:rPr>
          <w:rFonts w:ascii="Arial" w:eastAsia="Times New Roman" w:hAnsi="Arial" w:cs="Arial"/>
          <w:color w:val="333333"/>
          <w:sz w:val="27"/>
          <w:szCs w:val="27"/>
        </w:rPr>
        <w:t>включенного</w:t>
      </w:r>
      <w:proofErr w:type="gramEnd"/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 в перечень: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- арендуемое имущество на день подачи заявления находится во временном владении и (или) временном пользовании заявителя непрерывно в течение двух лет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br/>
        <w:t>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имущества;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- арендуемое имущество включено в перечень в течение пяти и более лет до дня подачи заявления в отношении недвижимого имущества и в течение трех лет до дня подачи заявления в отношении движимого имущества;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lastRenderedPageBreak/>
        <w:t>- 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имущества;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>3) сведения о заявителе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            </w:t>
      </w:r>
      <w:proofErr w:type="gramStart"/>
      <w:r w:rsidRPr="00DE4A41">
        <w:rPr>
          <w:rFonts w:ascii="Arial" w:eastAsia="Times New Roman" w:hAnsi="Arial" w:cs="Arial"/>
          <w:color w:val="333333"/>
          <w:sz w:val="27"/>
          <w:szCs w:val="27"/>
        </w:rPr>
        <w:t>По вопросам предоставления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доход») субъектам малого и среднего предпринимательства необходимо обращаться по телефонам:</w:t>
      </w:r>
      <w:proofErr w:type="gramEnd"/>
    </w:p>
    <w:p w:rsidR="00DE4A41" w:rsidRPr="00DE4A41" w:rsidRDefault="00DE4A41" w:rsidP="00DE4A41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333333"/>
          <w:sz w:val="27"/>
          <w:szCs w:val="27"/>
        </w:rPr>
      </w:pPr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1)    + </w:t>
      </w:r>
      <w:r>
        <w:rPr>
          <w:rFonts w:ascii="Arial" w:eastAsia="Times New Roman" w:hAnsi="Arial" w:cs="Arial"/>
          <w:color w:val="333333"/>
          <w:sz w:val="27"/>
          <w:szCs w:val="27"/>
        </w:rPr>
        <w:t>74714939523</w:t>
      </w:r>
      <w:r w:rsidRPr="00DE4A41">
        <w:rPr>
          <w:rFonts w:ascii="Arial" w:eastAsia="Times New Roman" w:hAnsi="Arial" w:cs="Arial"/>
          <w:color w:val="333333"/>
          <w:sz w:val="27"/>
          <w:szCs w:val="27"/>
        </w:rPr>
        <w:t xml:space="preserve"> – </w:t>
      </w:r>
      <w:r>
        <w:rPr>
          <w:rFonts w:ascii="Arial" w:eastAsia="Times New Roman" w:hAnsi="Arial" w:cs="Arial"/>
          <w:color w:val="333333"/>
          <w:sz w:val="27"/>
          <w:szCs w:val="27"/>
        </w:rPr>
        <w:t>Шаталова Л.В.</w:t>
      </w:r>
    </w:p>
    <w:p w:rsidR="00DC13A3" w:rsidRPr="00897999" w:rsidRDefault="00DC13A3" w:rsidP="00B60B4B">
      <w:pPr>
        <w:shd w:val="clear" w:color="auto" w:fill="FFFFFF"/>
        <w:spacing w:line="360" w:lineRule="atLeast"/>
        <w:jc w:val="center"/>
        <w:textAlignment w:val="baseline"/>
        <w:outlineLvl w:val="3"/>
        <w:rPr>
          <w:rFonts w:asciiTheme="minorHAnsi" w:eastAsia="Times New Roman" w:hAnsiTheme="minorHAnsi"/>
          <w:b/>
          <w:bCs/>
          <w:sz w:val="44"/>
          <w:szCs w:val="44"/>
        </w:rPr>
      </w:pPr>
    </w:p>
    <w:sectPr w:rsidR="00DC13A3" w:rsidRPr="00897999" w:rsidSect="0026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55666"/>
    <w:multiLevelType w:val="multilevel"/>
    <w:tmpl w:val="8B105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92F"/>
    <w:rsid w:val="00041473"/>
    <w:rsid w:val="002612AF"/>
    <w:rsid w:val="00487244"/>
    <w:rsid w:val="006A092F"/>
    <w:rsid w:val="00876170"/>
    <w:rsid w:val="00897999"/>
    <w:rsid w:val="00B60B4B"/>
    <w:rsid w:val="00CE1F77"/>
    <w:rsid w:val="00D06DE6"/>
    <w:rsid w:val="00DC13A3"/>
    <w:rsid w:val="00DE4A41"/>
    <w:rsid w:val="00E3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9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2E93"/>
    <w:pPr>
      <w:keepNext/>
      <w:ind w:firstLine="851"/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E32E93"/>
    <w:pPr>
      <w:keepNext/>
      <w:outlineLvl w:val="1"/>
    </w:pPr>
    <w:rPr>
      <w:rFonts w:eastAsia="Times New Roman"/>
    </w:rPr>
  </w:style>
  <w:style w:type="paragraph" w:styleId="3">
    <w:name w:val="heading 3"/>
    <w:basedOn w:val="a"/>
    <w:next w:val="a"/>
    <w:link w:val="30"/>
    <w:qFormat/>
    <w:rsid w:val="00E32E93"/>
    <w:pPr>
      <w:keepNext/>
      <w:jc w:val="center"/>
      <w:outlineLvl w:val="2"/>
    </w:pPr>
    <w:rPr>
      <w:rFonts w:eastAsia="Times New Roman"/>
      <w:lang w:val="en-US"/>
    </w:rPr>
  </w:style>
  <w:style w:type="paragraph" w:styleId="4">
    <w:name w:val="heading 4"/>
    <w:basedOn w:val="a"/>
    <w:next w:val="a"/>
    <w:link w:val="40"/>
    <w:uiPriority w:val="9"/>
    <w:qFormat/>
    <w:rsid w:val="00E32E93"/>
    <w:pPr>
      <w:keepNext/>
      <w:ind w:firstLine="851"/>
      <w:jc w:val="both"/>
      <w:outlineLvl w:val="3"/>
    </w:pPr>
    <w:rPr>
      <w:rFonts w:eastAsia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E32E93"/>
    <w:pPr>
      <w:keepNext/>
      <w:jc w:val="both"/>
      <w:outlineLvl w:val="4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link w:val="60"/>
    <w:qFormat/>
    <w:rsid w:val="00E32E93"/>
    <w:pPr>
      <w:keepNext/>
      <w:ind w:firstLine="709"/>
      <w:jc w:val="both"/>
      <w:outlineLvl w:val="5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32E93"/>
    <w:pPr>
      <w:keepNext/>
      <w:ind w:firstLine="851"/>
      <w:outlineLvl w:val="6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E32E93"/>
    <w:pPr>
      <w:keepNext/>
      <w:outlineLvl w:val="7"/>
    </w:pPr>
    <w:rPr>
      <w:rFonts w:eastAsia="Times New Roman"/>
      <w:sz w:val="28"/>
      <w:szCs w:val="28"/>
      <w:u w:val="single"/>
    </w:rPr>
  </w:style>
  <w:style w:type="paragraph" w:styleId="9">
    <w:name w:val="heading 9"/>
    <w:basedOn w:val="a"/>
    <w:next w:val="a"/>
    <w:link w:val="90"/>
    <w:qFormat/>
    <w:rsid w:val="00E32E93"/>
    <w:pPr>
      <w:keepNext/>
      <w:suppressAutoHyphens/>
      <w:autoSpaceDE w:val="0"/>
      <w:autoSpaceDN w:val="0"/>
      <w:adjustRightInd w:val="0"/>
      <w:spacing w:after="444"/>
      <w:ind w:left="550"/>
      <w:outlineLvl w:val="8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E32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E32E9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0">
    <w:name w:val="Заголовок 4 Знак"/>
    <w:link w:val="4"/>
    <w:uiPriority w:val="9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link w:val="6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rsid w:val="00E32E9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customStyle="1" w:styleId="90">
    <w:name w:val="Заголовок 9 Знак"/>
    <w:link w:val="9"/>
    <w:rsid w:val="00E32E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32E93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4">
    <w:name w:val="Название Знак"/>
    <w:link w:val="a3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E32E93"/>
    <w:pPr>
      <w:ind w:firstLine="851"/>
      <w:jc w:val="both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uiPriority w:val="22"/>
    <w:qFormat/>
    <w:rsid w:val="00E32E93"/>
    <w:rPr>
      <w:b/>
      <w:bCs/>
    </w:rPr>
  </w:style>
  <w:style w:type="character" w:styleId="a8">
    <w:name w:val="Emphasis"/>
    <w:uiPriority w:val="20"/>
    <w:qFormat/>
    <w:rsid w:val="00E32E93"/>
    <w:rPr>
      <w:i/>
      <w:iCs/>
    </w:rPr>
  </w:style>
  <w:style w:type="paragraph" w:styleId="a9">
    <w:name w:val="List Paragraph"/>
    <w:basedOn w:val="a"/>
    <w:uiPriority w:val="34"/>
    <w:qFormat/>
    <w:rsid w:val="00E32E93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6A092F"/>
    <w:rPr>
      <w:color w:val="0000FF"/>
      <w:u w:val="single"/>
    </w:rPr>
  </w:style>
  <w:style w:type="paragraph" w:customStyle="1" w:styleId="Default">
    <w:name w:val="Default"/>
    <w:rsid w:val="006A09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DC13A3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semiHidden/>
    <w:unhideWhenUsed/>
    <w:rsid w:val="00B60B4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onoyabrsk.yanao.ru/documents/other/488608/" TargetMode="External"/><Relationship Id="rId5" Type="http://schemas.openxmlformats.org/officeDocument/2006/relationships/hyperlink" Target="https://torgi.gov.ru/new/publ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1</cp:revision>
  <dcterms:created xsi:type="dcterms:W3CDTF">2026-02-02T15:12:00Z</dcterms:created>
  <dcterms:modified xsi:type="dcterms:W3CDTF">2026-02-02T16:44:00Z</dcterms:modified>
</cp:coreProperties>
</file>